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040"/>
        <w:gridCol w:w="4720"/>
      </w:tblGrid>
      <w:tr w:rsidR="001E3584" w:rsidRPr="001E3584" w:rsidTr="001E3584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Komentarz</w:t>
            </w:r>
          </w:p>
        </w:tc>
      </w:tr>
      <w:tr w:rsidR="001E3584" w:rsidRPr="001E3584" w:rsidTr="001E3584">
        <w:trPr>
          <w:trHeight w:val="375"/>
        </w:trPr>
        <w:tc>
          <w:tcPr>
            <w:tcW w:w="15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ZAKRES PODSTAWOWY</w:t>
            </w:r>
          </w:p>
        </w:tc>
      </w:tr>
      <w:tr w:rsidR="001E3584" w:rsidRPr="001E3584" w:rsidTr="001E3584">
        <w:trPr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100% uszczerbek na zdrowiu w wyniku nieszczęśliwego wypadku (NW)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14.000 zł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Nieszczęśliwy wypadek to nagłe zdarzenie 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wywołane przyczyną zewnętrzną. 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(NW to także: zawał serca i udar mózgu, usiłowanie popełnienia lub popełnienie samobójstwa, utonięcie, atak epileptyczny, omdlenie)</w:t>
            </w:r>
          </w:p>
        </w:tc>
      </w:tr>
      <w:tr w:rsidR="001E3584" w:rsidRPr="001E3584" w:rsidTr="001E3584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poniżej 100% uszczerbku na zdrowiu w wyniku NW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1% uszczerbku - 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3584" w:rsidRPr="001E3584" w:rsidTr="001E3584">
        <w:trPr>
          <w:trHeight w:val="11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Jednorazowe świadczenie z tytułu NW w przypadku gdy nie został orzeczony uszczerbek na zdrowiu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Wypłata świadczenia następuje na podstawie dokumentacji medycznej stwierdzającej wystąpienie nieszczęśliwego wypadku i brak orzeczenia trwałego uszczerbku na zdrowiu.</w:t>
            </w:r>
          </w:p>
        </w:tc>
      </w:tr>
      <w:tr w:rsidR="001E3584" w:rsidRPr="001E3584" w:rsidTr="001E358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Uszczerbek na zdrowiu w wyniku napadu padaczki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wysokości sumy ubezpieczenia max. 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3584" w:rsidRPr="001E3584" w:rsidTr="001E3584">
        <w:trPr>
          <w:trHeight w:val="7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śmierć ubezpieczonego w skutek NW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3584" w:rsidRPr="001E3584" w:rsidTr="001E3584">
        <w:trPr>
          <w:trHeight w:val="10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śmierć ubezpieczonego wskutek NW w środku lokomocji lub aktów sabotażu i terroru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7.000 zł 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(dodatkowa suma ubezpieczenia), łącznie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21.000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3584" w:rsidRPr="001E3584" w:rsidTr="001E358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śmierć rodzica ubezpieczonego w skutek NW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1.500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3584" w:rsidRPr="001E3584" w:rsidTr="001E3584">
        <w:trPr>
          <w:trHeight w:val="4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pogryzienie przez psa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Jednorazowe świadczenie w czasie trwania umowy. Wypłata świadczenia w przypadku gdy w następstwie ugryzienia/ukąszenia/użądlenia 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konieczne było skorzystanie z pomocy leczenia ambulatoryjnego. </w:t>
            </w:r>
          </w:p>
        </w:tc>
      </w:tr>
      <w:tr w:rsidR="001E3584" w:rsidRPr="001E3584" w:rsidTr="001E3584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jednorazowe świadczenie z tytułu ukąszenia/użądlenia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E3584" w:rsidRPr="001E3584" w:rsidTr="001E3584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zwrot kosztów operacji plastycznych w wyniku NW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5.600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 kosztów następuje na podstawie dokumentacji medycznej oraz oryginałów rachunków/faktur</w:t>
            </w:r>
          </w:p>
        </w:tc>
      </w:tr>
      <w:tr w:rsidR="001E3584" w:rsidRPr="001E3584" w:rsidTr="001E3584">
        <w:trPr>
          <w:trHeight w:val="585"/>
        </w:trPr>
        <w:tc>
          <w:tcPr>
            <w:tcW w:w="15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ZAKRES DODATKOWY</w:t>
            </w:r>
          </w:p>
        </w:tc>
      </w:tr>
      <w:tr w:rsidR="001E3584" w:rsidRPr="001E3584" w:rsidTr="001E3584">
        <w:trPr>
          <w:trHeight w:val="9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pobyt w szpitalu w wyniku NW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 zł za każdy dzień, max. 2.250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Pobyt w szpitalu musi być następstwem nieszczęśliwego wypadku 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pl-PL"/>
              </w:rPr>
              <w:t>powodującego trwały uszczerbek na zdrowiu.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Pobyt musi </w:t>
            </w:r>
            <w:proofErr w:type="spellStart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trwac</w:t>
            </w:r>
            <w:proofErr w:type="spellEnd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co najmniej 2 dni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1E3584" w:rsidRPr="001E3584" w:rsidTr="001E358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pobyt w szpitalu w wyniku choroby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 zł za każdy dzień, max. 2.000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584" w:rsidRPr="001E3584" w:rsidRDefault="001E3584" w:rsidP="001E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Choroba zdiagnozowana w okresie ubezpieczenia. Pobyt w szpitalu trwał nieprzerwanie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co najmniej 5 dni.   </w:t>
            </w:r>
          </w:p>
        </w:tc>
      </w:tr>
      <w:tr w:rsidR="001E3584" w:rsidRPr="001E3584" w:rsidTr="001E3584">
        <w:trPr>
          <w:trHeight w:val="23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poważne zachorowanie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1.000 zł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Poważne zachorowanie to: anemia </w:t>
            </w:r>
            <w:proofErr w:type="spellStart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aplastyczna</w:t>
            </w:r>
            <w:proofErr w:type="spellEnd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choroba tropikalna, guz mózgu, mocznica, nowotwór złośliwy, paraliż, </w:t>
            </w:r>
            <w:proofErr w:type="spellStart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poliomielitis</w:t>
            </w:r>
            <w:proofErr w:type="spellEnd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sepsa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stwardnienie rozsiane, udar mózgu, zawał serca. 60 dni karencji od dnia rozpoczęcia ochrony tj. od 1.09.2017 r. Diagnoza musi być stwierdzona w okresie ubezpieczenia.</w:t>
            </w:r>
          </w:p>
        </w:tc>
      </w:tr>
      <w:tr w:rsidR="001E3584" w:rsidRPr="001E3584" w:rsidTr="001E3584">
        <w:trPr>
          <w:trHeight w:val="12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leczenia w wyniku NW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5.600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Koszty leczenia to np. wizyty i honoraria lekarskie, koszt nabycia leków i </w:t>
            </w:r>
            <w:proofErr w:type="spellStart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srodków</w:t>
            </w:r>
            <w:proofErr w:type="spellEnd"/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opatrunkowych, transport medyczny. Niezbędne jest przedstawienie rachunków/faktur.</w:t>
            </w:r>
          </w:p>
        </w:tc>
      </w:tr>
      <w:tr w:rsidR="001E3584" w:rsidRPr="001E3584" w:rsidTr="001E3584">
        <w:trPr>
          <w:trHeight w:val="15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Korepetycje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max. </w:t>
            </w: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 kosztów następuję na podstawie zaświadczenia lekarskiego poświadczającego niezdolność do pobierania nauki wskutek NW, zaświadczenia z placówki oświatowej o nie pobieraniu nauki oraz udokumentowania poniesionych kosztów.</w:t>
            </w:r>
          </w:p>
        </w:tc>
      </w:tr>
      <w:tr w:rsidR="001E3584" w:rsidRPr="001E3584" w:rsidTr="001E3584">
        <w:trPr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zwrot kosztów rehabilitacji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5.600 zł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584" w:rsidRPr="001E3584" w:rsidRDefault="001E3584" w:rsidP="001E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Koszty rehabilitacji związane z nieszczęśliwym wypadkiem. Koszty poniesione w Polsce z tytułu konsultacji rehabilitantów oraz kosztów rehabilitacyjnych </w:t>
            </w:r>
            <w:r w:rsidRPr="001E358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pl-PL"/>
              </w:rPr>
              <w:t>zleconych przez lekarzy.</w:t>
            </w:r>
          </w:p>
        </w:tc>
      </w:tr>
    </w:tbl>
    <w:p w:rsidR="00966F49" w:rsidRDefault="00966F49"/>
    <w:sectPr w:rsidR="00966F49" w:rsidSect="001E358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84"/>
    <w:rsid w:val="001E3584"/>
    <w:rsid w:val="009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Jeziorna</dc:creator>
  <cp:lastModifiedBy>Jeziorna</cp:lastModifiedBy>
  <cp:revision>1</cp:revision>
  <dcterms:created xsi:type="dcterms:W3CDTF">2017-11-15T08:22:00Z</dcterms:created>
  <dcterms:modified xsi:type="dcterms:W3CDTF">2017-11-15T08:28:00Z</dcterms:modified>
</cp:coreProperties>
</file>